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B1E" w:rsidRDefault="007E0B1E" w:rsidP="007E0B1E">
      <w:pPr>
        <w:spacing w:after="0" w:line="240" w:lineRule="auto"/>
        <w:ind w:firstLine="709"/>
        <w:jc w:val="both"/>
        <w:textAlignment w:val="baseline"/>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МКУ «ЕДДС, ГЗ МО г. Партизанск Приморского края» информирует:</w:t>
      </w:r>
    </w:p>
    <w:p w:rsidR="00863360" w:rsidRDefault="00863360" w:rsidP="007E0B1E">
      <w:pPr>
        <w:shd w:val="clear" w:color="auto" w:fill="FCFCFD"/>
        <w:spacing w:after="0" w:line="240" w:lineRule="auto"/>
        <w:ind w:firstLine="709"/>
        <w:jc w:val="both"/>
        <w:rPr>
          <w:rFonts w:ascii="Times New Roman" w:eastAsia="Times New Roman" w:hAnsi="Times New Roman" w:cs="Times New Roman"/>
          <w:color w:val="000000"/>
          <w:sz w:val="28"/>
          <w:szCs w:val="28"/>
          <w:lang w:eastAsia="ru-RU"/>
        </w:rPr>
      </w:pPr>
    </w:p>
    <w:p w:rsidR="007E0B1E" w:rsidRPr="00863360" w:rsidRDefault="00863360" w:rsidP="007E0B1E">
      <w:pPr>
        <w:shd w:val="clear" w:color="auto" w:fill="FCFCFD"/>
        <w:spacing w:after="0" w:line="240" w:lineRule="auto"/>
        <w:ind w:firstLine="709"/>
        <w:jc w:val="both"/>
        <w:rPr>
          <w:rFonts w:ascii="Times New Roman" w:eastAsia="Times New Roman" w:hAnsi="Times New Roman" w:cs="Times New Roman"/>
          <w:b/>
          <w:color w:val="000000"/>
          <w:sz w:val="28"/>
          <w:szCs w:val="28"/>
          <w:lang w:eastAsia="ru-RU"/>
        </w:rPr>
      </w:pPr>
      <w:bookmarkStart w:id="0" w:name="_GoBack"/>
      <w:r w:rsidRPr="00863360">
        <w:rPr>
          <w:rFonts w:ascii="Times New Roman" w:eastAsia="Times New Roman" w:hAnsi="Times New Roman" w:cs="Times New Roman"/>
          <w:b/>
          <w:color w:val="000000"/>
          <w:sz w:val="28"/>
          <w:szCs w:val="28"/>
          <w:lang w:eastAsia="ru-RU"/>
        </w:rPr>
        <w:t>Памятка о мерах ответственности, предусмотренных за незаконное хранение оружия, боеприпасов, взрывчатых веществ и взрывных устройств.</w:t>
      </w:r>
    </w:p>
    <w:bookmarkEnd w:id="0"/>
    <w:p w:rsidR="00863360" w:rsidRDefault="00863360" w:rsidP="00863360">
      <w:pPr>
        <w:shd w:val="clear" w:color="auto" w:fill="FFFFFF"/>
        <w:spacing w:after="0" w:line="240" w:lineRule="auto"/>
        <w:ind w:firstLine="709"/>
        <w:jc w:val="both"/>
        <w:rPr>
          <w:rFonts w:ascii="Times New Roman" w:eastAsia="Times New Roman" w:hAnsi="Times New Roman" w:cs="Times New Roman"/>
          <w:color w:val="050624"/>
          <w:sz w:val="28"/>
          <w:szCs w:val="28"/>
          <w:lang w:eastAsia="ru-RU"/>
        </w:rPr>
      </w:pPr>
    </w:p>
    <w:p w:rsidR="001077AF" w:rsidRPr="00863360" w:rsidRDefault="001077AF" w:rsidP="00863360">
      <w:pPr>
        <w:shd w:val="clear" w:color="auto" w:fill="FFFFFF"/>
        <w:spacing w:after="0" w:line="240" w:lineRule="auto"/>
        <w:ind w:firstLine="709"/>
        <w:jc w:val="both"/>
        <w:rPr>
          <w:rFonts w:ascii="Times New Roman" w:eastAsia="Times New Roman" w:hAnsi="Times New Roman" w:cs="Times New Roman"/>
          <w:color w:val="050624"/>
          <w:sz w:val="28"/>
          <w:szCs w:val="28"/>
          <w:lang w:eastAsia="ru-RU"/>
        </w:rPr>
      </w:pPr>
      <w:r w:rsidRPr="001077AF">
        <w:rPr>
          <w:rFonts w:ascii="Times New Roman" w:eastAsia="Times New Roman" w:hAnsi="Times New Roman" w:cs="Times New Roman"/>
          <w:color w:val="050624"/>
          <w:sz w:val="28"/>
          <w:szCs w:val="28"/>
          <w:lang w:eastAsia="ru-RU"/>
        </w:rPr>
        <w:t xml:space="preserve">К преступлениям, связанным с незаконным оборотом оружия, относятся: контрабанда оружия; незаконные приобретение, передача, сбыт, хранение, перевозка или ношение оружия, боеприпасов, взрывчатых веществ и взрывных устройств; незаконное изготовление оружия; хищение либо вымогательство оружия, боеприпасов, взрывчатых веществ и взрывных устройств. </w:t>
      </w:r>
    </w:p>
    <w:p w:rsidR="001077AF" w:rsidRPr="001077AF" w:rsidRDefault="001077AF" w:rsidP="00863360">
      <w:pPr>
        <w:shd w:val="clear" w:color="auto" w:fill="FFFFFF"/>
        <w:spacing w:after="0" w:line="240" w:lineRule="auto"/>
        <w:ind w:firstLine="709"/>
        <w:jc w:val="both"/>
        <w:rPr>
          <w:rFonts w:ascii="Times New Roman" w:eastAsia="Times New Roman" w:hAnsi="Times New Roman" w:cs="Times New Roman"/>
          <w:color w:val="050624"/>
          <w:sz w:val="28"/>
          <w:szCs w:val="28"/>
          <w:lang w:eastAsia="ru-RU"/>
        </w:rPr>
      </w:pPr>
      <w:r w:rsidRPr="001077AF">
        <w:rPr>
          <w:rFonts w:ascii="Times New Roman" w:eastAsia="Times New Roman" w:hAnsi="Times New Roman" w:cs="Times New Roman"/>
          <w:color w:val="050624"/>
          <w:sz w:val="28"/>
          <w:szCs w:val="28"/>
          <w:lang w:eastAsia="ru-RU"/>
        </w:rPr>
        <w:t>Незаконному обороту оружия способствует совершение таких преступлений, как небрежное хранение огнестрельного оружия; ненадлежащее исполнение обязанностей по охране оружия, боеприпасов, взрывчатых веществ и взрывных устройств.</w:t>
      </w:r>
    </w:p>
    <w:p w:rsidR="001077AF" w:rsidRPr="001077AF" w:rsidRDefault="001077AF" w:rsidP="00863360">
      <w:pPr>
        <w:shd w:val="clear" w:color="auto" w:fill="FFFFFF"/>
        <w:spacing w:after="0" w:line="240" w:lineRule="auto"/>
        <w:ind w:firstLine="709"/>
        <w:jc w:val="both"/>
        <w:rPr>
          <w:rFonts w:ascii="Times New Roman" w:eastAsia="Times New Roman" w:hAnsi="Times New Roman" w:cs="Times New Roman"/>
          <w:color w:val="050624"/>
          <w:sz w:val="28"/>
          <w:szCs w:val="28"/>
          <w:lang w:eastAsia="ru-RU"/>
        </w:rPr>
      </w:pPr>
      <w:r w:rsidRPr="001077AF">
        <w:rPr>
          <w:rFonts w:ascii="Times New Roman" w:eastAsia="Times New Roman" w:hAnsi="Times New Roman" w:cs="Times New Roman"/>
          <w:color w:val="050624"/>
          <w:sz w:val="28"/>
          <w:szCs w:val="28"/>
          <w:lang w:eastAsia="ru-RU"/>
        </w:rPr>
        <w:t>Гражданам, являющимися владельцами оружия на законном основании, полиция напоминает, что данные лица должны не позднее, чем за месяц до истечения срока действия разрешений на хранение и ношение оружия представлять в подразделения лицензионно-разрешительной работы Росгвардии по месту учёта оружия заявление и документы, необходимые для получения соответствующих лицензий и разрешений.</w:t>
      </w:r>
    </w:p>
    <w:p w:rsidR="001077AF" w:rsidRPr="001077AF" w:rsidRDefault="001077AF" w:rsidP="00863360">
      <w:pPr>
        <w:shd w:val="clear" w:color="auto" w:fill="FFFFFF"/>
        <w:spacing w:after="0" w:line="240" w:lineRule="auto"/>
        <w:ind w:firstLine="709"/>
        <w:jc w:val="both"/>
        <w:rPr>
          <w:rFonts w:ascii="Times New Roman" w:eastAsia="Times New Roman" w:hAnsi="Times New Roman" w:cs="Times New Roman"/>
          <w:color w:val="050624"/>
          <w:sz w:val="28"/>
          <w:szCs w:val="28"/>
          <w:lang w:eastAsia="ru-RU"/>
        </w:rPr>
      </w:pPr>
      <w:r w:rsidRPr="001077AF">
        <w:rPr>
          <w:rFonts w:ascii="Times New Roman" w:eastAsia="Times New Roman" w:hAnsi="Times New Roman" w:cs="Times New Roman"/>
          <w:color w:val="050624"/>
          <w:sz w:val="28"/>
          <w:szCs w:val="28"/>
          <w:lang w:eastAsia="ru-RU"/>
        </w:rPr>
        <w:t>Нарушение установленных сроков продления разрешений является административным правонарушением, предусмотренным ч. 1 ст. 20.11 КоАП РФ и влечёт назначение административного наказания.</w:t>
      </w:r>
    </w:p>
    <w:p w:rsidR="00863360" w:rsidRDefault="001077AF" w:rsidP="00863360">
      <w:pPr>
        <w:shd w:val="clear" w:color="auto" w:fill="FFFFFF"/>
        <w:spacing w:after="0" w:line="240" w:lineRule="auto"/>
        <w:ind w:firstLine="709"/>
        <w:jc w:val="both"/>
        <w:rPr>
          <w:rFonts w:ascii="Times New Roman" w:eastAsia="Times New Roman" w:hAnsi="Times New Roman" w:cs="Times New Roman"/>
          <w:color w:val="050624"/>
          <w:sz w:val="28"/>
          <w:szCs w:val="28"/>
          <w:lang w:eastAsia="ru-RU"/>
        </w:rPr>
      </w:pPr>
      <w:r w:rsidRPr="001077AF">
        <w:rPr>
          <w:rFonts w:ascii="Times New Roman" w:eastAsia="Times New Roman" w:hAnsi="Times New Roman" w:cs="Times New Roman"/>
          <w:color w:val="050624"/>
          <w:sz w:val="28"/>
          <w:szCs w:val="28"/>
          <w:lang w:eastAsia="ru-RU"/>
        </w:rPr>
        <w:t xml:space="preserve">Граждане Российской Федерации должны хранить оружие в условиях, обеспечивающих его сохранность, безопасность хранения и исключающих доступ к нему посторонних лиц. </w:t>
      </w:r>
    </w:p>
    <w:p w:rsidR="00863360" w:rsidRDefault="001077AF" w:rsidP="00863360">
      <w:pPr>
        <w:shd w:val="clear" w:color="auto" w:fill="FFFFFF"/>
        <w:spacing w:after="0" w:line="240" w:lineRule="auto"/>
        <w:ind w:firstLine="709"/>
        <w:jc w:val="both"/>
        <w:rPr>
          <w:rFonts w:ascii="Times New Roman" w:eastAsia="Times New Roman" w:hAnsi="Times New Roman" w:cs="Times New Roman"/>
          <w:color w:val="050624"/>
          <w:sz w:val="28"/>
          <w:szCs w:val="28"/>
          <w:lang w:eastAsia="ru-RU"/>
        </w:rPr>
      </w:pPr>
      <w:r w:rsidRPr="001077AF">
        <w:rPr>
          <w:rFonts w:ascii="Times New Roman" w:eastAsia="Times New Roman" w:hAnsi="Times New Roman" w:cs="Times New Roman"/>
          <w:color w:val="050624"/>
          <w:sz w:val="28"/>
          <w:szCs w:val="28"/>
          <w:lang w:eastAsia="ru-RU"/>
        </w:rPr>
        <w:t>В случае утраты оружия данное происшествие может быть рассмотрено как невозможность обеспечения учёта и сохранности оружия либо необеспечение этих условий и повлечёт привлечение к административной ответственности</w:t>
      </w:r>
      <w:r w:rsidRPr="00863360">
        <w:rPr>
          <w:rFonts w:ascii="Times New Roman" w:eastAsia="Times New Roman" w:hAnsi="Times New Roman" w:cs="Times New Roman"/>
          <w:color w:val="050624"/>
          <w:sz w:val="28"/>
          <w:szCs w:val="28"/>
          <w:lang w:eastAsia="ru-RU"/>
        </w:rPr>
        <w:t>.</w:t>
      </w:r>
      <w:r w:rsidRPr="001077AF">
        <w:rPr>
          <w:rFonts w:ascii="Times New Roman" w:eastAsia="Times New Roman" w:hAnsi="Times New Roman" w:cs="Times New Roman"/>
          <w:color w:val="050624"/>
          <w:sz w:val="28"/>
          <w:szCs w:val="28"/>
          <w:lang w:eastAsia="ru-RU"/>
        </w:rPr>
        <w:t xml:space="preserve"> </w:t>
      </w:r>
    </w:p>
    <w:p w:rsidR="001077AF" w:rsidRPr="001077AF" w:rsidRDefault="001077AF" w:rsidP="00863360">
      <w:pPr>
        <w:shd w:val="clear" w:color="auto" w:fill="FFFFFF"/>
        <w:spacing w:after="0" w:line="240" w:lineRule="auto"/>
        <w:ind w:firstLine="709"/>
        <w:jc w:val="both"/>
        <w:rPr>
          <w:rFonts w:ascii="Times New Roman" w:eastAsia="Times New Roman" w:hAnsi="Times New Roman" w:cs="Times New Roman"/>
          <w:color w:val="050624"/>
          <w:sz w:val="28"/>
          <w:szCs w:val="28"/>
          <w:lang w:eastAsia="ru-RU"/>
        </w:rPr>
      </w:pPr>
      <w:r w:rsidRPr="001077AF">
        <w:rPr>
          <w:rFonts w:ascii="Times New Roman" w:eastAsia="Times New Roman" w:hAnsi="Times New Roman" w:cs="Times New Roman"/>
          <w:color w:val="050624"/>
          <w:sz w:val="28"/>
          <w:szCs w:val="28"/>
          <w:lang w:eastAsia="ru-RU"/>
        </w:rPr>
        <w:t>Помните, что утраченное оружие может оказаться в руках лиц, склонных к совершению противоправных действий, что не исключает его использование при совершении террористических актов, преступлений против жизни, здоровья и собственности граждан.</w:t>
      </w:r>
    </w:p>
    <w:p w:rsidR="001077AF" w:rsidRPr="001077AF" w:rsidRDefault="001077AF" w:rsidP="00863360">
      <w:pPr>
        <w:shd w:val="clear" w:color="auto" w:fill="FAFCFC"/>
        <w:spacing w:after="0" w:line="240" w:lineRule="auto"/>
        <w:ind w:firstLine="709"/>
        <w:jc w:val="center"/>
        <w:rPr>
          <w:rFonts w:ascii="Times New Roman" w:eastAsia="Times New Roman" w:hAnsi="Times New Roman" w:cs="Times New Roman"/>
          <w:b/>
          <w:color w:val="000000"/>
          <w:sz w:val="28"/>
          <w:szCs w:val="28"/>
          <w:lang w:eastAsia="ru-RU"/>
        </w:rPr>
      </w:pPr>
      <w:r w:rsidRPr="001077AF">
        <w:rPr>
          <w:rFonts w:ascii="Times New Roman" w:eastAsia="Times New Roman" w:hAnsi="Times New Roman" w:cs="Times New Roman"/>
          <w:b/>
          <w:color w:val="000000"/>
          <w:sz w:val="28"/>
          <w:szCs w:val="28"/>
          <w:lang w:eastAsia="ru-RU"/>
        </w:rPr>
        <w:t>Условия, при которых возможно освобождение от уголовной ответственности</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t>Примечанием к ст. 222 и ст. 223 УК РФ установлено, что лицо, добровольно сдавшее предметы, указанные в ст. 222 и 223 УК РФ, освобождается от уголовной ответственности по данной статье.</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t>При этом надо помнить, что добровольной является выдача лишь при условии, что она осуществляется по своей воле или посредством сообщения органам власти о месте их нахождения.</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lastRenderedPageBreak/>
        <w:t>Не может признаваться добровольной сдачей, их изъятие при задержании лица, а также при производстве следственных действий по их обнаружению и изъятию.</w:t>
      </w:r>
    </w:p>
    <w:p w:rsidR="001077AF" w:rsidRPr="001077AF" w:rsidRDefault="001077AF" w:rsidP="00863360">
      <w:pPr>
        <w:shd w:val="clear" w:color="auto" w:fill="FAFCFC"/>
        <w:spacing w:after="0" w:line="240" w:lineRule="auto"/>
        <w:ind w:firstLine="709"/>
        <w:jc w:val="center"/>
        <w:rPr>
          <w:rFonts w:ascii="Times New Roman" w:eastAsia="Times New Roman" w:hAnsi="Times New Roman" w:cs="Times New Roman"/>
          <w:b/>
          <w:color w:val="000000"/>
          <w:sz w:val="28"/>
          <w:szCs w:val="28"/>
          <w:lang w:eastAsia="ru-RU"/>
        </w:rPr>
      </w:pPr>
      <w:r w:rsidRPr="001077AF">
        <w:rPr>
          <w:rFonts w:ascii="Times New Roman" w:eastAsia="Times New Roman" w:hAnsi="Times New Roman" w:cs="Times New Roman"/>
          <w:b/>
          <w:color w:val="000000"/>
          <w:sz w:val="28"/>
          <w:szCs w:val="28"/>
          <w:lang w:eastAsia="ru-RU"/>
        </w:rPr>
        <w:t>Административная ответственность</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t>Часть четвертая ст. 20.8 КоАП устанавливает ответственность за нарушение гражданами правил хранения, ношения или уничтожения оружия и патронов к нему и 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t>Часть 4.1. данной статьи запрещает ношение огнестрельного оружия лицом, находящимся в состоянии опьянения, за что на виновного может быть наложено наказание в виде административного штрафа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t>Отказ от прохождения освидетельствования также наказуем. Так, если лицо, осуществляющее ношение огнестрельного оружия, проигнорировало законное требования сотрудника полиции о прохождении медицинского освидетельствования на состояние опьянения, оно может быть лишено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(ч. 4.2 ст. 20.8 КоАП РФ)</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t>Частью шестой указанной выше статьи запрещены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и 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w:t>
      </w:r>
    </w:p>
    <w:p w:rsidR="001077AF" w:rsidRPr="001077AF" w:rsidRDefault="001077AF" w:rsidP="00863360">
      <w:pPr>
        <w:shd w:val="clear" w:color="auto" w:fill="FAFCFC"/>
        <w:spacing w:after="0" w:line="240" w:lineRule="auto"/>
        <w:ind w:firstLine="709"/>
        <w:jc w:val="center"/>
        <w:rPr>
          <w:rFonts w:ascii="Times New Roman" w:eastAsia="Times New Roman" w:hAnsi="Times New Roman" w:cs="Times New Roman"/>
          <w:b/>
          <w:color w:val="000000"/>
          <w:sz w:val="28"/>
          <w:szCs w:val="28"/>
          <w:lang w:eastAsia="ru-RU"/>
        </w:rPr>
      </w:pPr>
      <w:r w:rsidRPr="001077AF">
        <w:rPr>
          <w:rFonts w:ascii="Times New Roman" w:eastAsia="Times New Roman" w:hAnsi="Times New Roman" w:cs="Times New Roman"/>
          <w:b/>
          <w:color w:val="000000"/>
          <w:sz w:val="28"/>
          <w:szCs w:val="28"/>
          <w:lang w:eastAsia="ru-RU"/>
        </w:rPr>
        <w:t>Уголовная ответственность</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t>Статья 222 УК РФ устанавливает ответственность за незаконные приобретение, передачу, сбыт, хранение, перевозку или ношение огнестрельного оружия, его основных частей, боеприпасов, за исключением гражданского огнестрельного гладкоствольного длинноствольного оружия, его основных частей и патронов к нему, огнестрельного оружия ограниченного поражения, его основных частей и патронов к нему, в которые намерено не вносились изменения.</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t>Частью четвертой данной статьи установлена ответственность за незаконный сбыт, то есть передачу другому лицу на любых условиях (в подарок, в пользование, в качестве оплаты долга и другое), гражданского огнестрельного гладкоствольного длинноствольного оружия, огнестрельного оружия ограниченного поражения, газового оружия, холодного оружия, в том числе метательного оружия.</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lastRenderedPageBreak/>
        <w:t>Статья 223 УК РФ устанавливает ответственность за незаконные изготовление, переделку или ремонт огнестрельного оружия, его основных частей, а равно незаконное изготовление боеприпасов.</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t>Статьями 222.1 и 223.1 УК РФ закреплена ответственность за аналогичные действия, совершенные в отношении взрывчатых средств и взрывных устройств.</w:t>
      </w:r>
    </w:p>
    <w:p w:rsidR="001077AF" w:rsidRPr="001077AF"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t>Статья 224 УК РФ запрещает небрежное хранение огнестрельного оружия, при этом обязательным условием ответственности являются создание условий для его использования другим лицом, и наступление смерти человека или иных тяжких последствий.</w:t>
      </w:r>
    </w:p>
    <w:p w:rsidR="007E0B1E" w:rsidRPr="00863360" w:rsidRDefault="001077AF" w:rsidP="00863360">
      <w:pPr>
        <w:shd w:val="clear" w:color="auto" w:fill="FAFCFC"/>
        <w:spacing w:after="0" w:line="240" w:lineRule="auto"/>
        <w:ind w:firstLine="709"/>
        <w:jc w:val="both"/>
        <w:rPr>
          <w:rFonts w:ascii="Times New Roman" w:eastAsia="Times New Roman" w:hAnsi="Times New Roman" w:cs="Times New Roman"/>
          <w:color w:val="000000"/>
          <w:sz w:val="28"/>
          <w:szCs w:val="28"/>
          <w:lang w:eastAsia="ru-RU"/>
        </w:rPr>
      </w:pPr>
      <w:r w:rsidRPr="001077AF">
        <w:rPr>
          <w:rFonts w:ascii="Times New Roman" w:eastAsia="Times New Roman" w:hAnsi="Times New Roman" w:cs="Times New Roman"/>
          <w:color w:val="000000"/>
          <w:sz w:val="28"/>
          <w:szCs w:val="28"/>
          <w:lang w:eastAsia="ru-RU"/>
        </w:rPr>
        <w:t>Статья 226 УК РФ устанавливает ответственность за хищение либо вымогательство огнестрельного оружия, комплектующих деталей к нему, боеприпасов, взрывчатых веществ или взрывных устройств.</w:t>
      </w:r>
    </w:p>
    <w:p w:rsidR="00C24A4E" w:rsidRDefault="00C24A4E" w:rsidP="00C24A4E">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Антитеррористическая комиссия муниципального округа</w:t>
      </w:r>
    </w:p>
    <w:p w:rsidR="00C24A4E" w:rsidRDefault="00C24A4E" w:rsidP="00C24A4E">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 xml:space="preserve"> город Партизанск Приморского края.</w:t>
      </w:r>
    </w:p>
    <w:p w:rsidR="00030B91" w:rsidRPr="00C24A4E" w:rsidRDefault="00030B91" w:rsidP="00C24A4E">
      <w:pPr>
        <w:spacing w:after="0" w:line="240" w:lineRule="auto"/>
        <w:ind w:firstLine="709"/>
        <w:rPr>
          <w:rFonts w:ascii="Times New Roman" w:hAnsi="Times New Roman" w:cs="Times New Roman"/>
          <w:sz w:val="28"/>
          <w:szCs w:val="28"/>
        </w:rPr>
      </w:pPr>
    </w:p>
    <w:sectPr w:rsidR="00030B91" w:rsidRPr="00C24A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249A"/>
    <w:multiLevelType w:val="multilevel"/>
    <w:tmpl w:val="A2CA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15886"/>
    <w:multiLevelType w:val="hybridMultilevel"/>
    <w:tmpl w:val="54F8358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8402DC"/>
    <w:multiLevelType w:val="multilevel"/>
    <w:tmpl w:val="8C0ADD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030B3C"/>
    <w:multiLevelType w:val="hybridMultilevel"/>
    <w:tmpl w:val="4BF08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737E4E"/>
    <w:multiLevelType w:val="hybridMultilevel"/>
    <w:tmpl w:val="29AE690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771"/>
    <w:rsid w:val="00030B91"/>
    <w:rsid w:val="001077AF"/>
    <w:rsid w:val="00145771"/>
    <w:rsid w:val="001F723F"/>
    <w:rsid w:val="0036157E"/>
    <w:rsid w:val="00486B92"/>
    <w:rsid w:val="00591534"/>
    <w:rsid w:val="007E0B1E"/>
    <w:rsid w:val="00863360"/>
    <w:rsid w:val="00C22E92"/>
    <w:rsid w:val="00C24A4E"/>
    <w:rsid w:val="00F62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5C21B"/>
  <w15:chartTrackingRefBased/>
  <w15:docId w15:val="{BAC5C8EF-8213-4196-B8F2-F5322C0D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E0B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E0B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E0B1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0B1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E0B1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E0B1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E0B1E"/>
    <w:rPr>
      <w:color w:val="0000FF"/>
      <w:u w:val="single"/>
    </w:rPr>
  </w:style>
  <w:style w:type="paragraph" w:customStyle="1" w:styleId="authordescription">
    <w:name w:val="author__description"/>
    <w:basedOn w:val="a"/>
    <w:rsid w:val="007E0B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7E0B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ext-menuhandler">
    <w:name w:val="context-menu__handler"/>
    <w:basedOn w:val="a0"/>
    <w:rsid w:val="007E0B1E"/>
  </w:style>
  <w:style w:type="character" w:customStyle="1" w:styleId="k6f6c2c2">
    <w:name w:val="k6f6c2c2"/>
    <w:basedOn w:val="a0"/>
    <w:rsid w:val="007E0B1E"/>
  </w:style>
  <w:style w:type="character" w:styleId="a5">
    <w:name w:val="Strong"/>
    <w:basedOn w:val="a0"/>
    <w:uiPriority w:val="22"/>
    <w:qFormat/>
    <w:rsid w:val="007E0B1E"/>
    <w:rPr>
      <w:b/>
      <w:bCs/>
    </w:rPr>
  </w:style>
  <w:style w:type="paragraph" w:styleId="a6">
    <w:name w:val="List Paragraph"/>
    <w:basedOn w:val="a"/>
    <w:uiPriority w:val="34"/>
    <w:qFormat/>
    <w:rsid w:val="00486B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955556">
      <w:bodyDiv w:val="1"/>
      <w:marLeft w:val="0"/>
      <w:marRight w:val="0"/>
      <w:marTop w:val="0"/>
      <w:marBottom w:val="0"/>
      <w:divBdr>
        <w:top w:val="none" w:sz="0" w:space="0" w:color="auto"/>
        <w:left w:val="none" w:sz="0" w:space="0" w:color="auto"/>
        <w:bottom w:val="none" w:sz="0" w:space="0" w:color="auto"/>
        <w:right w:val="none" w:sz="0" w:space="0" w:color="auto"/>
      </w:divBdr>
    </w:div>
    <w:div w:id="846214030">
      <w:bodyDiv w:val="1"/>
      <w:marLeft w:val="0"/>
      <w:marRight w:val="0"/>
      <w:marTop w:val="0"/>
      <w:marBottom w:val="0"/>
      <w:divBdr>
        <w:top w:val="none" w:sz="0" w:space="0" w:color="auto"/>
        <w:left w:val="none" w:sz="0" w:space="0" w:color="auto"/>
        <w:bottom w:val="none" w:sz="0" w:space="0" w:color="auto"/>
        <w:right w:val="none" w:sz="0" w:space="0" w:color="auto"/>
      </w:divBdr>
    </w:div>
    <w:div w:id="973027114">
      <w:bodyDiv w:val="1"/>
      <w:marLeft w:val="0"/>
      <w:marRight w:val="0"/>
      <w:marTop w:val="0"/>
      <w:marBottom w:val="0"/>
      <w:divBdr>
        <w:top w:val="none" w:sz="0" w:space="0" w:color="auto"/>
        <w:left w:val="none" w:sz="0" w:space="0" w:color="auto"/>
        <w:bottom w:val="none" w:sz="0" w:space="0" w:color="auto"/>
        <w:right w:val="none" w:sz="0" w:space="0" w:color="auto"/>
      </w:divBdr>
      <w:divsChild>
        <w:div w:id="888222863">
          <w:marLeft w:val="0"/>
          <w:marRight w:val="0"/>
          <w:marTop w:val="0"/>
          <w:marBottom w:val="600"/>
          <w:divBdr>
            <w:top w:val="none" w:sz="0" w:space="0" w:color="auto"/>
            <w:left w:val="none" w:sz="0" w:space="0" w:color="auto"/>
            <w:bottom w:val="none" w:sz="0" w:space="0" w:color="auto"/>
            <w:right w:val="none" w:sz="0" w:space="0" w:color="auto"/>
          </w:divBdr>
          <w:divsChild>
            <w:div w:id="1906986896">
              <w:marLeft w:val="0"/>
              <w:marRight w:val="0"/>
              <w:marTop w:val="0"/>
              <w:marBottom w:val="0"/>
              <w:divBdr>
                <w:top w:val="none" w:sz="0" w:space="0" w:color="auto"/>
                <w:left w:val="none" w:sz="0" w:space="0" w:color="auto"/>
                <w:bottom w:val="none" w:sz="0" w:space="0" w:color="auto"/>
                <w:right w:val="none" w:sz="0" w:space="0" w:color="auto"/>
              </w:divBdr>
              <w:divsChild>
                <w:div w:id="1558005363">
                  <w:marLeft w:val="0"/>
                  <w:marRight w:val="0"/>
                  <w:marTop w:val="0"/>
                  <w:marBottom w:val="0"/>
                  <w:divBdr>
                    <w:top w:val="none" w:sz="0" w:space="0" w:color="auto"/>
                    <w:left w:val="none" w:sz="0" w:space="0" w:color="auto"/>
                    <w:bottom w:val="none" w:sz="0" w:space="0" w:color="auto"/>
                    <w:right w:val="none" w:sz="0" w:space="0" w:color="auto"/>
                  </w:divBdr>
                </w:div>
                <w:div w:id="1178886521">
                  <w:marLeft w:val="0"/>
                  <w:marRight w:val="0"/>
                  <w:marTop w:val="180"/>
                  <w:marBottom w:val="0"/>
                  <w:divBdr>
                    <w:top w:val="none" w:sz="0" w:space="0" w:color="auto"/>
                    <w:left w:val="none" w:sz="0" w:space="0" w:color="auto"/>
                    <w:bottom w:val="none" w:sz="0" w:space="0" w:color="auto"/>
                    <w:right w:val="none" w:sz="0" w:space="0" w:color="auto"/>
                  </w:divBdr>
                  <w:divsChild>
                    <w:div w:id="529343432">
                      <w:marLeft w:val="0"/>
                      <w:marRight w:val="0"/>
                      <w:marTop w:val="0"/>
                      <w:marBottom w:val="0"/>
                      <w:divBdr>
                        <w:top w:val="none" w:sz="0" w:space="0" w:color="auto"/>
                        <w:left w:val="none" w:sz="0" w:space="0" w:color="auto"/>
                        <w:bottom w:val="none" w:sz="0" w:space="0" w:color="auto"/>
                        <w:right w:val="none" w:sz="0" w:space="0" w:color="auto"/>
                      </w:divBdr>
                      <w:divsChild>
                        <w:div w:id="123354205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4215">
              <w:marLeft w:val="0"/>
              <w:marRight w:val="0"/>
              <w:marTop w:val="240"/>
              <w:marBottom w:val="0"/>
              <w:divBdr>
                <w:top w:val="none" w:sz="0" w:space="0" w:color="auto"/>
                <w:left w:val="none" w:sz="0" w:space="0" w:color="auto"/>
                <w:bottom w:val="none" w:sz="0" w:space="0" w:color="auto"/>
                <w:right w:val="none" w:sz="0" w:space="0" w:color="auto"/>
              </w:divBdr>
            </w:div>
          </w:divsChild>
        </w:div>
        <w:div w:id="113792624">
          <w:marLeft w:val="0"/>
          <w:marRight w:val="0"/>
          <w:marTop w:val="0"/>
          <w:marBottom w:val="0"/>
          <w:divBdr>
            <w:top w:val="none" w:sz="0" w:space="0" w:color="auto"/>
            <w:left w:val="none" w:sz="0" w:space="0" w:color="auto"/>
            <w:bottom w:val="none" w:sz="0" w:space="0" w:color="auto"/>
            <w:right w:val="none" w:sz="0" w:space="0" w:color="auto"/>
          </w:divBdr>
          <w:divsChild>
            <w:div w:id="602109603">
              <w:marLeft w:val="0"/>
              <w:marRight w:val="0"/>
              <w:marTop w:val="0"/>
              <w:marBottom w:val="0"/>
              <w:divBdr>
                <w:top w:val="none" w:sz="0" w:space="0" w:color="auto"/>
                <w:left w:val="none" w:sz="0" w:space="0" w:color="auto"/>
                <w:bottom w:val="none" w:sz="0" w:space="0" w:color="auto"/>
                <w:right w:val="none" w:sz="0" w:space="0" w:color="auto"/>
              </w:divBdr>
              <w:divsChild>
                <w:div w:id="1497568845">
                  <w:marLeft w:val="0"/>
                  <w:marRight w:val="0"/>
                  <w:marTop w:val="0"/>
                  <w:marBottom w:val="0"/>
                  <w:divBdr>
                    <w:top w:val="none" w:sz="0" w:space="0" w:color="auto"/>
                    <w:left w:val="none" w:sz="0" w:space="0" w:color="auto"/>
                    <w:bottom w:val="none" w:sz="0" w:space="0" w:color="auto"/>
                    <w:right w:val="none" w:sz="0" w:space="0" w:color="auto"/>
                  </w:divBdr>
                  <w:divsChild>
                    <w:div w:id="1929607455">
                      <w:marLeft w:val="-360"/>
                      <w:marRight w:val="-360"/>
                      <w:marTop w:val="360"/>
                      <w:marBottom w:val="360"/>
                      <w:divBdr>
                        <w:top w:val="single" w:sz="6" w:space="18" w:color="E1EAFD"/>
                        <w:left w:val="single" w:sz="6" w:space="18" w:color="E1EAFD"/>
                        <w:bottom w:val="single" w:sz="6" w:space="18" w:color="E1EAFD"/>
                        <w:right w:val="single" w:sz="6" w:space="18" w:color="E1EAFD"/>
                      </w:divBdr>
                    </w:div>
                  </w:divsChild>
                </w:div>
              </w:divsChild>
            </w:div>
          </w:divsChild>
        </w:div>
        <w:div w:id="804202937">
          <w:marLeft w:val="0"/>
          <w:marRight w:val="0"/>
          <w:marTop w:val="480"/>
          <w:marBottom w:val="480"/>
          <w:divBdr>
            <w:top w:val="single" w:sz="12" w:space="12" w:color="ED5E42"/>
            <w:left w:val="none" w:sz="0" w:space="0" w:color="auto"/>
            <w:bottom w:val="single" w:sz="12" w:space="12" w:color="ED5E42"/>
            <w:right w:val="none" w:sz="0" w:space="0" w:color="auto"/>
          </w:divBdr>
        </w:div>
        <w:div w:id="1232888383">
          <w:marLeft w:val="0"/>
          <w:marRight w:val="0"/>
          <w:marTop w:val="0"/>
          <w:marBottom w:val="0"/>
          <w:divBdr>
            <w:top w:val="none" w:sz="0" w:space="0" w:color="auto"/>
            <w:left w:val="none" w:sz="0" w:space="0" w:color="auto"/>
            <w:bottom w:val="none" w:sz="0" w:space="0" w:color="auto"/>
            <w:right w:val="none" w:sz="0" w:space="0" w:color="auto"/>
          </w:divBdr>
          <w:divsChild>
            <w:div w:id="364448480">
              <w:marLeft w:val="0"/>
              <w:marRight w:val="0"/>
              <w:marTop w:val="0"/>
              <w:marBottom w:val="0"/>
              <w:divBdr>
                <w:top w:val="none" w:sz="0" w:space="0" w:color="auto"/>
                <w:left w:val="none" w:sz="0" w:space="0" w:color="auto"/>
                <w:bottom w:val="none" w:sz="0" w:space="0" w:color="auto"/>
                <w:right w:val="none" w:sz="0" w:space="0" w:color="auto"/>
              </w:divBdr>
              <w:divsChild>
                <w:div w:id="703481968">
                  <w:marLeft w:val="0"/>
                  <w:marRight w:val="0"/>
                  <w:marTop w:val="0"/>
                  <w:marBottom w:val="0"/>
                  <w:divBdr>
                    <w:top w:val="none" w:sz="0" w:space="0" w:color="auto"/>
                    <w:left w:val="none" w:sz="0" w:space="0" w:color="auto"/>
                    <w:bottom w:val="none" w:sz="0" w:space="0" w:color="auto"/>
                    <w:right w:val="none" w:sz="0" w:space="0" w:color="auto"/>
                  </w:divBdr>
                  <w:divsChild>
                    <w:div w:id="1164785992">
                      <w:marLeft w:val="0"/>
                      <w:marRight w:val="0"/>
                      <w:marTop w:val="0"/>
                      <w:marBottom w:val="0"/>
                      <w:divBdr>
                        <w:top w:val="none" w:sz="0" w:space="0" w:color="auto"/>
                        <w:left w:val="none" w:sz="0" w:space="0" w:color="auto"/>
                        <w:bottom w:val="none" w:sz="0" w:space="0" w:color="auto"/>
                        <w:right w:val="none" w:sz="0" w:space="0" w:color="auto"/>
                      </w:divBdr>
                      <w:divsChild>
                        <w:div w:id="1458139769">
                          <w:marLeft w:val="0"/>
                          <w:marRight w:val="0"/>
                          <w:marTop w:val="0"/>
                          <w:marBottom w:val="0"/>
                          <w:divBdr>
                            <w:top w:val="none" w:sz="0" w:space="0" w:color="auto"/>
                            <w:left w:val="none" w:sz="0" w:space="0" w:color="auto"/>
                            <w:bottom w:val="none" w:sz="0" w:space="0" w:color="auto"/>
                            <w:right w:val="none" w:sz="0" w:space="0" w:color="auto"/>
                          </w:divBdr>
                          <w:divsChild>
                            <w:div w:id="1096747131">
                              <w:marLeft w:val="0"/>
                              <w:marRight w:val="0"/>
                              <w:marTop w:val="0"/>
                              <w:marBottom w:val="0"/>
                              <w:divBdr>
                                <w:top w:val="none" w:sz="0" w:space="0" w:color="auto"/>
                                <w:left w:val="none" w:sz="0" w:space="0" w:color="auto"/>
                                <w:bottom w:val="none" w:sz="0" w:space="0" w:color="auto"/>
                                <w:right w:val="none" w:sz="0" w:space="0" w:color="auto"/>
                              </w:divBdr>
                              <w:divsChild>
                                <w:div w:id="1205943178">
                                  <w:marLeft w:val="0"/>
                                  <w:marRight w:val="0"/>
                                  <w:marTop w:val="0"/>
                                  <w:marBottom w:val="0"/>
                                  <w:divBdr>
                                    <w:top w:val="none" w:sz="0" w:space="0" w:color="auto"/>
                                    <w:left w:val="none" w:sz="0" w:space="0" w:color="auto"/>
                                    <w:bottom w:val="none" w:sz="0" w:space="0" w:color="auto"/>
                                    <w:right w:val="none" w:sz="0" w:space="0" w:color="auto"/>
                                  </w:divBdr>
                                  <w:divsChild>
                                    <w:div w:id="1492478832">
                                      <w:marLeft w:val="0"/>
                                      <w:marRight w:val="0"/>
                                      <w:marTop w:val="0"/>
                                      <w:marBottom w:val="0"/>
                                      <w:divBdr>
                                        <w:top w:val="none" w:sz="0" w:space="0" w:color="auto"/>
                                        <w:left w:val="none" w:sz="0" w:space="0" w:color="auto"/>
                                        <w:bottom w:val="none" w:sz="0" w:space="0" w:color="auto"/>
                                        <w:right w:val="none" w:sz="0" w:space="0" w:color="auto"/>
                                      </w:divBdr>
                                      <w:divsChild>
                                        <w:div w:id="2127196742">
                                          <w:marLeft w:val="0"/>
                                          <w:marRight w:val="0"/>
                                          <w:marTop w:val="0"/>
                                          <w:marBottom w:val="0"/>
                                          <w:divBdr>
                                            <w:top w:val="none" w:sz="0" w:space="0" w:color="auto"/>
                                            <w:left w:val="none" w:sz="0" w:space="0" w:color="auto"/>
                                            <w:bottom w:val="none" w:sz="0" w:space="0" w:color="auto"/>
                                            <w:right w:val="none" w:sz="0" w:space="0" w:color="auto"/>
                                          </w:divBdr>
                                          <w:divsChild>
                                            <w:div w:id="1756587529">
                                              <w:marLeft w:val="0"/>
                                              <w:marRight w:val="0"/>
                                              <w:marTop w:val="0"/>
                                              <w:marBottom w:val="0"/>
                                              <w:divBdr>
                                                <w:top w:val="none" w:sz="0" w:space="0" w:color="auto"/>
                                                <w:left w:val="none" w:sz="0" w:space="0" w:color="auto"/>
                                                <w:bottom w:val="none" w:sz="0" w:space="0" w:color="auto"/>
                                                <w:right w:val="none" w:sz="0" w:space="0" w:color="auto"/>
                                              </w:divBdr>
                                              <w:divsChild>
                                                <w:div w:id="9883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62096">
          <w:marLeft w:val="0"/>
          <w:marRight w:val="0"/>
          <w:marTop w:val="0"/>
          <w:marBottom w:val="0"/>
          <w:divBdr>
            <w:top w:val="none" w:sz="0" w:space="0" w:color="auto"/>
            <w:left w:val="none" w:sz="0" w:space="0" w:color="auto"/>
            <w:bottom w:val="none" w:sz="0" w:space="0" w:color="auto"/>
            <w:right w:val="none" w:sz="0" w:space="0" w:color="auto"/>
          </w:divBdr>
          <w:divsChild>
            <w:div w:id="568420052">
              <w:marLeft w:val="0"/>
              <w:marRight w:val="0"/>
              <w:marTop w:val="0"/>
              <w:marBottom w:val="0"/>
              <w:divBdr>
                <w:top w:val="none" w:sz="0" w:space="0" w:color="auto"/>
                <w:left w:val="none" w:sz="0" w:space="0" w:color="auto"/>
                <w:bottom w:val="none" w:sz="0" w:space="0" w:color="auto"/>
                <w:right w:val="none" w:sz="0" w:space="0" w:color="auto"/>
              </w:divBdr>
              <w:divsChild>
                <w:div w:id="1541820072">
                  <w:marLeft w:val="0"/>
                  <w:marRight w:val="0"/>
                  <w:marTop w:val="0"/>
                  <w:marBottom w:val="0"/>
                  <w:divBdr>
                    <w:top w:val="none" w:sz="0" w:space="0" w:color="auto"/>
                    <w:left w:val="none" w:sz="0" w:space="0" w:color="auto"/>
                    <w:bottom w:val="none" w:sz="0" w:space="0" w:color="auto"/>
                    <w:right w:val="none" w:sz="0" w:space="0" w:color="auto"/>
                  </w:divBdr>
                  <w:divsChild>
                    <w:div w:id="41756467">
                      <w:marLeft w:val="0"/>
                      <w:marRight w:val="0"/>
                      <w:marTop w:val="0"/>
                      <w:marBottom w:val="0"/>
                      <w:divBdr>
                        <w:top w:val="none" w:sz="0" w:space="0" w:color="auto"/>
                        <w:left w:val="none" w:sz="0" w:space="0" w:color="auto"/>
                        <w:bottom w:val="none" w:sz="0" w:space="0" w:color="auto"/>
                        <w:right w:val="none" w:sz="0" w:space="0" w:color="auto"/>
                      </w:divBdr>
                      <w:divsChild>
                        <w:div w:id="1834025300">
                          <w:marLeft w:val="0"/>
                          <w:marRight w:val="0"/>
                          <w:marTop w:val="0"/>
                          <w:marBottom w:val="0"/>
                          <w:divBdr>
                            <w:top w:val="none" w:sz="0" w:space="0" w:color="auto"/>
                            <w:left w:val="none" w:sz="0" w:space="0" w:color="auto"/>
                            <w:bottom w:val="none" w:sz="0" w:space="0" w:color="auto"/>
                            <w:right w:val="none" w:sz="0" w:space="0" w:color="auto"/>
                          </w:divBdr>
                          <w:divsChild>
                            <w:div w:id="1405566589">
                              <w:marLeft w:val="0"/>
                              <w:marRight w:val="0"/>
                              <w:marTop w:val="0"/>
                              <w:marBottom w:val="0"/>
                              <w:divBdr>
                                <w:top w:val="none" w:sz="0" w:space="0" w:color="auto"/>
                                <w:left w:val="none" w:sz="0" w:space="0" w:color="auto"/>
                                <w:bottom w:val="none" w:sz="0" w:space="0" w:color="auto"/>
                                <w:right w:val="none" w:sz="0" w:space="0" w:color="auto"/>
                              </w:divBdr>
                              <w:divsChild>
                                <w:div w:id="1133256935">
                                  <w:marLeft w:val="0"/>
                                  <w:marRight w:val="0"/>
                                  <w:marTop w:val="0"/>
                                  <w:marBottom w:val="0"/>
                                  <w:divBdr>
                                    <w:top w:val="none" w:sz="0" w:space="0" w:color="auto"/>
                                    <w:left w:val="none" w:sz="0" w:space="0" w:color="auto"/>
                                    <w:bottom w:val="none" w:sz="0" w:space="0" w:color="auto"/>
                                    <w:right w:val="none" w:sz="0" w:space="0" w:color="auto"/>
                                  </w:divBdr>
                                  <w:divsChild>
                                    <w:div w:id="1093821655">
                                      <w:marLeft w:val="0"/>
                                      <w:marRight w:val="0"/>
                                      <w:marTop w:val="0"/>
                                      <w:marBottom w:val="0"/>
                                      <w:divBdr>
                                        <w:top w:val="none" w:sz="0" w:space="0" w:color="auto"/>
                                        <w:left w:val="none" w:sz="0" w:space="0" w:color="auto"/>
                                        <w:bottom w:val="none" w:sz="0" w:space="0" w:color="auto"/>
                                        <w:right w:val="none" w:sz="0" w:space="0" w:color="auto"/>
                                      </w:divBdr>
                                      <w:divsChild>
                                        <w:div w:id="1306397400">
                                          <w:marLeft w:val="0"/>
                                          <w:marRight w:val="0"/>
                                          <w:marTop w:val="0"/>
                                          <w:marBottom w:val="0"/>
                                          <w:divBdr>
                                            <w:top w:val="none" w:sz="0" w:space="0" w:color="auto"/>
                                            <w:left w:val="none" w:sz="0" w:space="0" w:color="auto"/>
                                            <w:bottom w:val="none" w:sz="0" w:space="0" w:color="auto"/>
                                            <w:right w:val="none" w:sz="0" w:space="0" w:color="auto"/>
                                          </w:divBdr>
                                          <w:divsChild>
                                            <w:div w:id="1958247918">
                                              <w:marLeft w:val="0"/>
                                              <w:marRight w:val="0"/>
                                              <w:marTop w:val="0"/>
                                              <w:marBottom w:val="0"/>
                                              <w:divBdr>
                                                <w:top w:val="none" w:sz="0" w:space="0" w:color="auto"/>
                                                <w:left w:val="none" w:sz="0" w:space="0" w:color="auto"/>
                                                <w:bottom w:val="none" w:sz="0" w:space="0" w:color="auto"/>
                                                <w:right w:val="none" w:sz="0" w:space="0" w:color="auto"/>
                                              </w:divBdr>
                                              <w:divsChild>
                                                <w:div w:id="101654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717622">
          <w:marLeft w:val="0"/>
          <w:marRight w:val="0"/>
          <w:marTop w:val="480"/>
          <w:marBottom w:val="480"/>
          <w:divBdr>
            <w:top w:val="single" w:sz="12" w:space="12" w:color="ED5E42"/>
            <w:left w:val="none" w:sz="0" w:space="0" w:color="auto"/>
            <w:bottom w:val="single" w:sz="12" w:space="12" w:color="ED5E42"/>
            <w:right w:val="none" w:sz="0" w:space="0" w:color="auto"/>
          </w:divBdr>
        </w:div>
        <w:div w:id="3174725">
          <w:marLeft w:val="0"/>
          <w:marRight w:val="0"/>
          <w:marTop w:val="0"/>
          <w:marBottom w:val="0"/>
          <w:divBdr>
            <w:top w:val="none" w:sz="0" w:space="0" w:color="auto"/>
            <w:left w:val="none" w:sz="0" w:space="0" w:color="auto"/>
            <w:bottom w:val="none" w:sz="0" w:space="0" w:color="auto"/>
            <w:right w:val="none" w:sz="0" w:space="0" w:color="auto"/>
          </w:divBdr>
          <w:divsChild>
            <w:div w:id="1676761941">
              <w:marLeft w:val="0"/>
              <w:marRight w:val="0"/>
              <w:marTop w:val="0"/>
              <w:marBottom w:val="0"/>
              <w:divBdr>
                <w:top w:val="none" w:sz="0" w:space="0" w:color="auto"/>
                <w:left w:val="none" w:sz="0" w:space="0" w:color="auto"/>
                <w:bottom w:val="none" w:sz="0" w:space="0" w:color="auto"/>
                <w:right w:val="none" w:sz="0" w:space="0" w:color="auto"/>
              </w:divBdr>
              <w:divsChild>
                <w:div w:id="1703239783">
                  <w:marLeft w:val="0"/>
                  <w:marRight w:val="0"/>
                  <w:marTop w:val="0"/>
                  <w:marBottom w:val="0"/>
                  <w:divBdr>
                    <w:top w:val="none" w:sz="0" w:space="0" w:color="auto"/>
                    <w:left w:val="none" w:sz="0" w:space="0" w:color="auto"/>
                    <w:bottom w:val="none" w:sz="0" w:space="0" w:color="auto"/>
                    <w:right w:val="none" w:sz="0" w:space="0" w:color="auto"/>
                  </w:divBdr>
                  <w:divsChild>
                    <w:div w:id="1427383555">
                      <w:marLeft w:val="0"/>
                      <w:marRight w:val="0"/>
                      <w:marTop w:val="0"/>
                      <w:marBottom w:val="0"/>
                      <w:divBdr>
                        <w:top w:val="none" w:sz="0" w:space="0" w:color="auto"/>
                        <w:left w:val="none" w:sz="0" w:space="0" w:color="auto"/>
                        <w:bottom w:val="none" w:sz="0" w:space="0" w:color="auto"/>
                        <w:right w:val="none" w:sz="0" w:space="0" w:color="auto"/>
                      </w:divBdr>
                      <w:divsChild>
                        <w:div w:id="1685011843">
                          <w:marLeft w:val="0"/>
                          <w:marRight w:val="0"/>
                          <w:marTop w:val="0"/>
                          <w:marBottom w:val="0"/>
                          <w:divBdr>
                            <w:top w:val="none" w:sz="0" w:space="0" w:color="auto"/>
                            <w:left w:val="none" w:sz="0" w:space="0" w:color="auto"/>
                            <w:bottom w:val="none" w:sz="0" w:space="0" w:color="auto"/>
                            <w:right w:val="none" w:sz="0" w:space="0" w:color="auto"/>
                          </w:divBdr>
                          <w:divsChild>
                            <w:div w:id="320551132">
                              <w:marLeft w:val="0"/>
                              <w:marRight w:val="0"/>
                              <w:marTop w:val="0"/>
                              <w:marBottom w:val="0"/>
                              <w:divBdr>
                                <w:top w:val="none" w:sz="0" w:space="0" w:color="auto"/>
                                <w:left w:val="none" w:sz="0" w:space="0" w:color="auto"/>
                                <w:bottom w:val="none" w:sz="0" w:space="0" w:color="auto"/>
                                <w:right w:val="none" w:sz="0" w:space="0" w:color="auto"/>
                              </w:divBdr>
                              <w:divsChild>
                                <w:div w:id="1406221393">
                                  <w:marLeft w:val="0"/>
                                  <w:marRight w:val="0"/>
                                  <w:marTop w:val="0"/>
                                  <w:marBottom w:val="0"/>
                                  <w:divBdr>
                                    <w:top w:val="none" w:sz="0" w:space="0" w:color="auto"/>
                                    <w:left w:val="none" w:sz="0" w:space="0" w:color="auto"/>
                                    <w:bottom w:val="none" w:sz="0" w:space="0" w:color="auto"/>
                                    <w:right w:val="none" w:sz="0" w:space="0" w:color="auto"/>
                                  </w:divBdr>
                                  <w:divsChild>
                                    <w:div w:id="1410956936">
                                      <w:marLeft w:val="0"/>
                                      <w:marRight w:val="0"/>
                                      <w:marTop w:val="100"/>
                                      <w:marBottom w:val="100"/>
                                      <w:divBdr>
                                        <w:top w:val="none" w:sz="0" w:space="0" w:color="auto"/>
                                        <w:left w:val="none" w:sz="0" w:space="0" w:color="auto"/>
                                        <w:bottom w:val="none" w:sz="0" w:space="0" w:color="auto"/>
                                        <w:right w:val="none" w:sz="0" w:space="0" w:color="auto"/>
                                      </w:divBdr>
                                      <w:divsChild>
                                        <w:div w:id="1812480040">
                                          <w:marLeft w:val="0"/>
                                          <w:marRight w:val="0"/>
                                          <w:marTop w:val="0"/>
                                          <w:marBottom w:val="0"/>
                                          <w:divBdr>
                                            <w:top w:val="none" w:sz="0" w:space="0" w:color="auto"/>
                                            <w:left w:val="none" w:sz="0" w:space="0" w:color="auto"/>
                                            <w:bottom w:val="none" w:sz="0" w:space="0" w:color="auto"/>
                                            <w:right w:val="none" w:sz="0" w:space="0" w:color="auto"/>
                                          </w:divBdr>
                                          <w:divsChild>
                                            <w:div w:id="1518810913">
                                              <w:marLeft w:val="0"/>
                                              <w:marRight w:val="0"/>
                                              <w:marTop w:val="0"/>
                                              <w:marBottom w:val="0"/>
                                              <w:divBdr>
                                                <w:top w:val="none" w:sz="0" w:space="0" w:color="auto"/>
                                                <w:left w:val="none" w:sz="0" w:space="0" w:color="auto"/>
                                                <w:bottom w:val="none" w:sz="0" w:space="0" w:color="auto"/>
                                                <w:right w:val="none" w:sz="0" w:space="0" w:color="auto"/>
                                              </w:divBdr>
                                            </w:div>
                                            <w:div w:id="1997799750">
                                              <w:marLeft w:val="0"/>
                                              <w:marRight w:val="0"/>
                                              <w:marTop w:val="0"/>
                                              <w:marBottom w:val="0"/>
                                              <w:divBdr>
                                                <w:top w:val="none" w:sz="0" w:space="0" w:color="auto"/>
                                                <w:left w:val="none" w:sz="0" w:space="0" w:color="auto"/>
                                                <w:bottom w:val="none" w:sz="0" w:space="0" w:color="auto"/>
                                                <w:right w:val="none" w:sz="0" w:space="0" w:color="auto"/>
                                              </w:divBdr>
                                              <w:divsChild>
                                                <w:div w:id="136462093">
                                                  <w:marLeft w:val="0"/>
                                                  <w:marRight w:val="0"/>
                                                  <w:marTop w:val="0"/>
                                                  <w:marBottom w:val="0"/>
                                                  <w:divBdr>
                                                    <w:top w:val="none" w:sz="0" w:space="0" w:color="auto"/>
                                                    <w:left w:val="none" w:sz="0" w:space="0" w:color="auto"/>
                                                    <w:bottom w:val="none" w:sz="0" w:space="0" w:color="auto"/>
                                                    <w:right w:val="none" w:sz="0" w:space="0" w:color="auto"/>
                                                  </w:divBdr>
                                                  <w:divsChild>
                                                    <w:div w:id="330764780">
                                                      <w:marLeft w:val="0"/>
                                                      <w:marRight w:val="0"/>
                                                      <w:marTop w:val="0"/>
                                                      <w:marBottom w:val="0"/>
                                                      <w:divBdr>
                                                        <w:top w:val="none" w:sz="0" w:space="0" w:color="auto"/>
                                                        <w:left w:val="none" w:sz="0" w:space="0" w:color="auto"/>
                                                        <w:bottom w:val="none" w:sz="0" w:space="0" w:color="auto"/>
                                                        <w:right w:val="none" w:sz="0" w:space="0" w:color="auto"/>
                                                      </w:divBdr>
                                                      <w:divsChild>
                                                        <w:div w:id="203498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2122708">
      <w:bodyDiv w:val="1"/>
      <w:marLeft w:val="0"/>
      <w:marRight w:val="0"/>
      <w:marTop w:val="0"/>
      <w:marBottom w:val="0"/>
      <w:divBdr>
        <w:top w:val="none" w:sz="0" w:space="0" w:color="auto"/>
        <w:left w:val="none" w:sz="0" w:space="0" w:color="auto"/>
        <w:bottom w:val="none" w:sz="0" w:space="0" w:color="auto"/>
        <w:right w:val="none" w:sz="0" w:space="0" w:color="auto"/>
      </w:divBdr>
    </w:div>
    <w:div w:id="1743597636">
      <w:bodyDiv w:val="1"/>
      <w:marLeft w:val="0"/>
      <w:marRight w:val="0"/>
      <w:marTop w:val="0"/>
      <w:marBottom w:val="0"/>
      <w:divBdr>
        <w:top w:val="none" w:sz="0" w:space="0" w:color="auto"/>
        <w:left w:val="none" w:sz="0" w:space="0" w:color="auto"/>
        <w:bottom w:val="none" w:sz="0" w:space="0" w:color="auto"/>
        <w:right w:val="none" w:sz="0" w:space="0" w:color="auto"/>
      </w:divBdr>
    </w:div>
    <w:div w:id="1893349484">
      <w:bodyDiv w:val="1"/>
      <w:marLeft w:val="0"/>
      <w:marRight w:val="0"/>
      <w:marTop w:val="0"/>
      <w:marBottom w:val="0"/>
      <w:divBdr>
        <w:top w:val="none" w:sz="0" w:space="0" w:color="auto"/>
        <w:left w:val="none" w:sz="0" w:space="0" w:color="auto"/>
        <w:bottom w:val="none" w:sz="0" w:space="0" w:color="auto"/>
        <w:right w:val="none" w:sz="0" w:space="0" w:color="auto"/>
      </w:divBdr>
    </w:div>
    <w:div w:id="1932394622">
      <w:bodyDiv w:val="1"/>
      <w:marLeft w:val="0"/>
      <w:marRight w:val="0"/>
      <w:marTop w:val="0"/>
      <w:marBottom w:val="0"/>
      <w:divBdr>
        <w:top w:val="none" w:sz="0" w:space="0" w:color="auto"/>
        <w:left w:val="none" w:sz="0" w:space="0" w:color="auto"/>
        <w:bottom w:val="none" w:sz="0" w:space="0" w:color="auto"/>
        <w:right w:val="none" w:sz="0" w:space="0" w:color="auto"/>
      </w:divBdr>
      <w:divsChild>
        <w:div w:id="299112346">
          <w:marLeft w:val="0"/>
          <w:marRight w:val="0"/>
          <w:marTop w:val="15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3</Pages>
  <Words>892</Words>
  <Characters>5086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MSI</dc:creator>
  <cp:keywords/>
  <dc:description/>
  <cp:lastModifiedBy>Пользователь MSI</cp:lastModifiedBy>
  <cp:revision>4</cp:revision>
  <dcterms:created xsi:type="dcterms:W3CDTF">2026-02-05T01:06:00Z</dcterms:created>
  <dcterms:modified xsi:type="dcterms:W3CDTF">2026-02-27T06:11:00Z</dcterms:modified>
</cp:coreProperties>
</file>