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D0350" w14:textId="77777777" w:rsidR="00AA4C17" w:rsidRDefault="00AA4C17" w:rsidP="003F2E21">
      <w:pPr>
        <w:spacing w:line="276" w:lineRule="auto"/>
        <w:jc w:val="center"/>
        <w:rPr>
          <w:rFonts w:ascii="Times New Roman" w:hAnsi="Times New Roman" w:cs="Times New Roman"/>
          <w:b/>
          <w:bCs/>
          <w:sz w:val="28"/>
          <w:szCs w:val="28"/>
        </w:rPr>
      </w:pPr>
    </w:p>
    <w:p w14:paraId="3448ABCB" w14:textId="2022E6CD" w:rsidR="003F2E21" w:rsidRPr="003F2E21" w:rsidRDefault="003F2E21" w:rsidP="003F2E21">
      <w:pPr>
        <w:spacing w:line="276" w:lineRule="auto"/>
        <w:jc w:val="center"/>
        <w:rPr>
          <w:rFonts w:ascii="Times New Roman" w:hAnsi="Times New Roman" w:cs="Times New Roman"/>
          <w:b/>
          <w:bCs/>
          <w:sz w:val="28"/>
          <w:szCs w:val="28"/>
        </w:rPr>
      </w:pPr>
      <w:r w:rsidRPr="003F2E21">
        <w:rPr>
          <w:rFonts w:ascii="Times New Roman" w:hAnsi="Times New Roman" w:cs="Times New Roman"/>
          <w:b/>
          <w:bCs/>
          <w:sz w:val="28"/>
          <w:szCs w:val="28"/>
        </w:rPr>
        <w:t>Какие изменения в сфере охраны труда ожидаются с 1 марта 2025 г.</w:t>
      </w:r>
    </w:p>
    <w:p w14:paraId="2A926C44"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Эксперты АСИЗ подготовили перечень законодательных изменений, которые вступят в силу в следующем месяце.</w:t>
      </w:r>
    </w:p>
    <w:p w14:paraId="767E8D62"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Segoe UI Symbol" w:hAnsi="Segoe UI Symbol" w:cs="Segoe UI Symbol"/>
          <w:sz w:val="24"/>
          <w:szCs w:val="24"/>
        </w:rPr>
        <w:t>➡</w:t>
      </w:r>
      <w:r w:rsidRPr="003F2E21">
        <w:rPr>
          <w:rFonts w:ascii="Times New Roman" w:hAnsi="Times New Roman" w:cs="Times New Roman"/>
          <w:sz w:val="24"/>
          <w:szCs w:val="24"/>
        </w:rPr>
        <w:t xml:space="preserve"> </w:t>
      </w:r>
      <w:r w:rsidRPr="003F2E21">
        <w:rPr>
          <w:rFonts w:ascii="Times New Roman" w:hAnsi="Times New Roman" w:cs="Times New Roman"/>
          <w:b/>
          <w:bCs/>
          <w:sz w:val="24"/>
          <w:szCs w:val="24"/>
        </w:rPr>
        <w:t>Медицинские противопоказания</w:t>
      </w:r>
    </w:p>
    <w:p w14:paraId="3A4B1CED"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С 1 марта 2025 года будет внесены изменения в Перечень медицинских противопоказаний к осуществлению работ, непосредственно связанных с движением поездов и маневровой работой.</w:t>
      </w:r>
    </w:p>
    <w:p w14:paraId="45A01496"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(Приказ Министерства здравоохранения Российской Федерации от 06.05.2024 № 226н).</w:t>
      </w:r>
    </w:p>
    <w:p w14:paraId="786DE27B"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Segoe UI Symbol" w:hAnsi="Segoe UI Symbol" w:cs="Segoe UI Symbol"/>
          <w:sz w:val="24"/>
          <w:szCs w:val="24"/>
        </w:rPr>
        <w:t>➡</w:t>
      </w:r>
      <w:r w:rsidRPr="003F2E21">
        <w:rPr>
          <w:rFonts w:ascii="Times New Roman" w:hAnsi="Times New Roman" w:cs="Times New Roman"/>
          <w:sz w:val="24"/>
          <w:szCs w:val="24"/>
        </w:rPr>
        <w:t xml:space="preserve"> </w:t>
      </w:r>
      <w:r w:rsidRPr="003F2E21">
        <w:rPr>
          <w:rFonts w:ascii="Times New Roman" w:hAnsi="Times New Roman" w:cs="Times New Roman"/>
          <w:b/>
          <w:bCs/>
          <w:sz w:val="24"/>
          <w:szCs w:val="24"/>
        </w:rPr>
        <w:t>СОУТ</w:t>
      </w:r>
    </w:p>
    <w:p w14:paraId="6D27F189"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С 1 марта 2025 года будут утверждены особенности проведения специальной оценки условий труда на рабочих местах членов летных и кабинных экипажей воздушных судов гражданской авиации.</w:t>
      </w:r>
    </w:p>
    <w:p w14:paraId="6EA55DCB"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(Приказ Министерства труда и социальной защиты Российской Федерации от 06.05.2024 № 255н).</w:t>
      </w:r>
    </w:p>
    <w:p w14:paraId="424FD782"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Segoe UI Symbol" w:hAnsi="Segoe UI Symbol" w:cs="Segoe UI Symbol"/>
          <w:sz w:val="24"/>
          <w:szCs w:val="24"/>
        </w:rPr>
        <w:t>➡</w:t>
      </w:r>
      <w:r w:rsidRPr="003F2E21">
        <w:rPr>
          <w:rFonts w:ascii="Times New Roman" w:hAnsi="Times New Roman" w:cs="Times New Roman"/>
          <w:sz w:val="24"/>
          <w:szCs w:val="24"/>
        </w:rPr>
        <w:t xml:space="preserve"> </w:t>
      </w:r>
      <w:r w:rsidRPr="003F2E21">
        <w:rPr>
          <w:rFonts w:ascii="Times New Roman" w:hAnsi="Times New Roman" w:cs="Times New Roman"/>
          <w:b/>
          <w:bCs/>
          <w:sz w:val="24"/>
          <w:szCs w:val="24"/>
        </w:rPr>
        <w:t>Медицинские аптечки</w:t>
      </w:r>
    </w:p>
    <w:p w14:paraId="2CA93B6E"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С 1 марта 2025 года будут утверждены требования к размещению, хранению и использованию аптечки для оказания работниками первой помощи пострадавшим с применением медицинских изделий</w:t>
      </w:r>
    </w:p>
    <w:p w14:paraId="51A9CEA4"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(Приказ Минтруда России от 9 августа 2024 г. № 398н «Об утверждении требований к размещению, хранению и использованию аптечки для оказания работниками первой помощи пострадавшим с применением медицинских изделий»).</w:t>
      </w:r>
    </w:p>
    <w:p w14:paraId="34DE9F70"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Segoe UI Symbol" w:hAnsi="Segoe UI Symbol" w:cs="Segoe UI Symbol"/>
          <w:sz w:val="24"/>
          <w:szCs w:val="24"/>
        </w:rPr>
        <w:t>➡</w:t>
      </w:r>
      <w:r w:rsidRPr="003F2E21">
        <w:rPr>
          <w:rFonts w:ascii="Times New Roman" w:hAnsi="Times New Roman" w:cs="Times New Roman"/>
          <w:sz w:val="24"/>
          <w:szCs w:val="24"/>
        </w:rPr>
        <w:t xml:space="preserve"> </w:t>
      </w:r>
      <w:r w:rsidRPr="003F2E21">
        <w:rPr>
          <w:rFonts w:ascii="Times New Roman" w:hAnsi="Times New Roman" w:cs="Times New Roman"/>
          <w:b/>
          <w:bCs/>
          <w:sz w:val="24"/>
          <w:szCs w:val="24"/>
        </w:rPr>
        <w:t>Медицинские осмотры и противопоказания</w:t>
      </w:r>
    </w:p>
    <w:p w14:paraId="59D9C0D1"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С 1 марта 2025 года будут внесены изменения в графу 2 строки 33 Перечня медицинских противопоказаний к работам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утвержденного приказом Министерства здравоохранения Российской Федерации от 28 января 2021 г. № 29н.</w:t>
      </w:r>
    </w:p>
    <w:p w14:paraId="1A912A60"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 xml:space="preserve">(Приказ Министерства здравоохранения Российской Федерации от 02.10.2024 № 509н). </w:t>
      </w:r>
    </w:p>
    <w:p w14:paraId="563FD13B"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Segoe UI Symbol" w:hAnsi="Segoe UI Symbol" w:cs="Segoe UI Symbol"/>
          <w:sz w:val="24"/>
          <w:szCs w:val="24"/>
        </w:rPr>
        <w:t>➡</w:t>
      </w:r>
      <w:r w:rsidRPr="003F2E21">
        <w:rPr>
          <w:rFonts w:ascii="Times New Roman" w:hAnsi="Times New Roman" w:cs="Times New Roman"/>
          <w:sz w:val="24"/>
          <w:szCs w:val="24"/>
        </w:rPr>
        <w:t xml:space="preserve"> </w:t>
      </w:r>
      <w:r w:rsidRPr="003F2E21">
        <w:rPr>
          <w:rFonts w:ascii="Times New Roman" w:hAnsi="Times New Roman" w:cs="Times New Roman"/>
          <w:b/>
          <w:bCs/>
          <w:sz w:val="24"/>
          <w:szCs w:val="24"/>
        </w:rPr>
        <w:t>Маркировка товаров Легпрома</w:t>
      </w:r>
    </w:p>
    <w:p w14:paraId="6EB7F453"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С 1 марта 2025 будет расширен перечень товаров легкой промышленности, которые будут подлежать обязательной маркировке</w:t>
      </w:r>
    </w:p>
    <w:p w14:paraId="7FC4E441"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(Постановление Правительства РФ № 883 от 29.06.2024 г.).</w:t>
      </w:r>
    </w:p>
    <w:p w14:paraId="1DEBDF4A" w14:textId="77777777" w:rsidR="003F2E21" w:rsidRPr="003F2E21" w:rsidRDefault="003F2E21" w:rsidP="003F2E21">
      <w:pPr>
        <w:spacing w:after="120" w:line="240" w:lineRule="auto"/>
        <w:ind w:firstLine="425"/>
        <w:jc w:val="both"/>
        <w:rPr>
          <w:rFonts w:ascii="Times New Roman" w:hAnsi="Times New Roman" w:cs="Times New Roman"/>
          <w:b/>
          <w:bCs/>
          <w:sz w:val="24"/>
          <w:szCs w:val="24"/>
        </w:rPr>
      </w:pPr>
      <w:r w:rsidRPr="003F2E21">
        <w:rPr>
          <w:rFonts w:ascii="Segoe UI Symbol" w:hAnsi="Segoe UI Symbol" w:cs="Segoe UI Symbol"/>
          <w:sz w:val="24"/>
          <w:szCs w:val="24"/>
        </w:rPr>
        <w:lastRenderedPageBreak/>
        <w:t>➡</w:t>
      </w:r>
      <w:r w:rsidRPr="003F2E21">
        <w:rPr>
          <w:rFonts w:ascii="Times New Roman" w:hAnsi="Times New Roman" w:cs="Times New Roman"/>
          <w:sz w:val="24"/>
          <w:szCs w:val="24"/>
        </w:rPr>
        <w:t xml:space="preserve"> </w:t>
      </w:r>
      <w:r w:rsidRPr="003F2E21">
        <w:rPr>
          <w:rFonts w:ascii="Times New Roman" w:hAnsi="Times New Roman" w:cs="Times New Roman"/>
          <w:b/>
          <w:bCs/>
          <w:sz w:val="24"/>
          <w:szCs w:val="24"/>
        </w:rPr>
        <w:t>Государственный контроль за соблюдением трудового законодательства</w:t>
      </w:r>
    </w:p>
    <w:p w14:paraId="02727BD7"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 xml:space="preserve">С 1 марта 2025 будут внесены изменения в перечень индикаторов риска нарушения обязательных требований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утвержденный приказом Министерства труда и социальной защиты Российской Федерации от 30 ноября 2021 г. № 838н </w:t>
      </w:r>
    </w:p>
    <w:p w14:paraId="5C894679"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(Приказ Министерства труда и социальной защиты Российской Федерации от 02.11.2024 № 601н).</w:t>
      </w:r>
    </w:p>
    <w:p w14:paraId="4A43FBD9"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Обращаем внимание, что некоторые из данных изменений представляют трудности в плане внедрения. Так, по мнению Президента Ассоциации «СИЗ», Владимира Котова, вызывает массу вопросов обязательная маркировка перчаток. «Потому что на сегодняшний день маркировать надо каждую перчатку. Вот прям каждую единицу. Представляете, есть перчатки однократного применения, даже не одноразового. Если маркировать каждую, то существенно возрастёт себестоимость изделия. И пока непонятно, как этот вопрос урегулировать» - поясняет он.</w:t>
      </w:r>
    </w:p>
    <w:p w14:paraId="7CAF00DC" w14:textId="77777777" w:rsidR="003F2E21"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 xml:space="preserve">Остается надеяться, что Ассоциации «СИЗ» и участники рынка смогут донести такие нюансы и свою позицию до законодателей и будут своевременно решен вопрос с теми нормативно-правовыми актами, которые </w:t>
      </w:r>
      <w:proofErr w:type="spellStart"/>
      <w:r w:rsidRPr="003F2E21">
        <w:rPr>
          <w:rFonts w:ascii="Times New Roman" w:hAnsi="Times New Roman" w:cs="Times New Roman"/>
          <w:sz w:val="24"/>
          <w:szCs w:val="24"/>
        </w:rPr>
        <w:t>рассинхронизированы</w:t>
      </w:r>
      <w:proofErr w:type="spellEnd"/>
      <w:r w:rsidRPr="003F2E21">
        <w:rPr>
          <w:rFonts w:ascii="Times New Roman" w:hAnsi="Times New Roman" w:cs="Times New Roman"/>
          <w:sz w:val="24"/>
          <w:szCs w:val="24"/>
        </w:rPr>
        <w:t xml:space="preserve"> с реалиями.</w:t>
      </w:r>
    </w:p>
    <w:p w14:paraId="4F00995E" w14:textId="62D6D995" w:rsidR="00BF577C" w:rsidRPr="003F2E21" w:rsidRDefault="003F2E21" w:rsidP="003F2E21">
      <w:pPr>
        <w:spacing w:after="120" w:line="240" w:lineRule="auto"/>
        <w:ind w:firstLine="425"/>
        <w:jc w:val="both"/>
        <w:rPr>
          <w:rFonts w:ascii="Times New Roman" w:hAnsi="Times New Roman" w:cs="Times New Roman"/>
          <w:sz w:val="24"/>
          <w:szCs w:val="24"/>
        </w:rPr>
      </w:pPr>
      <w:r w:rsidRPr="003F2E21">
        <w:rPr>
          <w:rFonts w:ascii="Times New Roman" w:hAnsi="Times New Roman" w:cs="Times New Roman"/>
          <w:sz w:val="24"/>
          <w:szCs w:val="24"/>
        </w:rPr>
        <w:t>Подборку документов можно скачать на сайте https://asiz.ru/</w:t>
      </w:r>
    </w:p>
    <w:sectPr w:rsidR="00BF577C" w:rsidRPr="003F2E21" w:rsidSect="006E3F80">
      <w:headerReference w:type="default" r:id="rId7"/>
      <w:pgSz w:w="11906" w:h="16838"/>
      <w:pgMar w:top="1134" w:right="1558" w:bottom="1134" w:left="156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7F23D" w14:textId="77777777" w:rsidR="00F9022F" w:rsidRDefault="00F9022F" w:rsidP="00A27985">
      <w:pPr>
        <w:spacing w:after="0" w:line="240" w:lineRule="auto"/>
      </w:pPr>
      <w:r>
        <w:separator/>
      </w:r>
    </w:p>
  </w:endnote>
  <w:endnote w:type="continuationSeparator" w:id="0">
    <w:p w14:paraId="1633AEF1" w14:textId="77777777" w:rsidR="00F9022F" w:rsidRDefault="00F9022F" w:rsidP="00A27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0D463" w14:textId="77777777" w:rsidR="00F9022F" w:rsidRDefault="00F9022F" w:rsidP="00A27985">
      <w:pPr>
        <w:spacing w:after="0" w:line="240" w:lineRule="auto"/>
      </w:pPr>
      <w:r>
        <w:separator/>
      </w:r>
    </w:p>
  </w:footnote>
  <w:footnote w:type="continuationSeparator" w:id="0">
    <w:p w14:paraId="325C28E1" w14:textId="77777777" w:rsidR="00F9022F" w:rsidRDefault="00F9022F" w:rsidP="00A27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F6B4D" w14:textId="23B65BC7" w:rsidR="00A27985" w:rsidRDefault="00A27985" w:rsidP="00A27985">
    <w:pPr>
      <w:pStyle w:val="a3"/>
      <w:tabs>
        <w:tab w:val="clear" w:pos="4677"/>
        <w:tab w:val="clear" w:pos="9355"/>
        <w:tab w:val="left" w:pos="2235"/>
      </w:tabs>
    </w:pPr>
    <w:r>
      <w:tab/>
    </w:r>
    <w:r>
      <w:rPr>
        <w:noProof/>
      </w:rPr>
      <w:drawing>
        <wp:inline distT="0" distB="0" distL="0" distR="0" wp14:anchorId="1E1ED737" wp14:editId="61424547">
          <wp:extent cx="5940425" cy="1662430"/>
          <wp:effectExtent l="0" t="0" r="3175" b="0"/>
          <wp:docPr id="8003009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662430"/>
                  </a:xfrm>
                  <a:prstGeom prst="rect">
                    <a:avLst/>
                  </a:prstGeom>
                  <a:noFill/>
                  <a:ln>
                    <a:noFill/>
                  </a:ln>
                </pic:spPr>
              </pic:pic>
            </a:graphicData>
          </a:graphic>
        </wp:inline>
      </w:drawing>
    </w:r>
  </w:p>
  <w:p w14:paraId="3FBA868B" w14:textId="77777777" w:rsidR="00A27985" w:rsidRDefault="00A2798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2F3"/>
    <w:multiLevelType w:val="hybridMultilevel"/>
    <w:tmpl w:val="EF3A221E"/>
    <w:lvl w:ilvl="0" w:tplc="0419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 w15:restartNumberingAfterBreak="0">
    <w:nsid w:val="0CC33F59"/>
    <w:multiLevelType w:val="hybridMultilevel"/>
    <w:tmpl w:val="DAC44B9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26C17E45"/>
    <w:multiLevelType w:val="hybridMultilevel"/>
    <w:tmpl w:val="BDA4BD4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47EF4EAA"/>
    <w:multiLevelType w:val="hybridMultilevel"/>
    <w:tmpl w:val="4AACF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74934893">
    <w:abstractNumId w:val="3"/>
  </w:num>
  <w:num w:numId="2" w16cid:durableId="1318148936">
    <w:abstractNumId w:val="2"/>
  </w:num>
  <w:num w:numId="3" w16cid:durableId="10764609">
    <w:abstractNumId w:val="1"/>
  </w:num>
  <w:num w:numId="4" w16cid:durableId="970329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752"/>
    <w:rsid w:val="00000973"/>
    <w:rsid w:val="000120BC"/>
    <w:rsid w:val="00015982"/>
    <w:rsid w:val="000328AE"/>
    <w:rsid w:val="00034058"/>
    <w:rsid w:val="00064026"/>
    <w:rsid w:val="000764C5"/>
    <w:rsid w:val="00082302"/>
    <w:rsid w:val="00083827"/>
    <w:rsid w:val="00085778"/>
    <w:rsid w:val="000A1DAE"/>
    <w:rsid w:val="000F0E19"/>
    <w:rsid w:val="00116160"/>
    <w:rsid w:val="001379FB"/>
    <w:rsid w:val="00166D7D"/>
    <w:rsid w:val="00170978"/>
    <w:rsid w:val="00190B56"/>
    <w:rsid w:val="001B1F7D"/>
    <w:rsid w:val="001C1E57"/>
    <w:rsid w:val="00202CFE"/>
    <w:rsid w:val="0020403A"/>
    <w:rsid w:val="002406E8"/>
    <w:rsid w:val="002543A8"/>
    <w:rsid w:val="0027717C"/>
    <w:rsid w:val="002B3994"/>
    <w:rsid w:val="002C2ECB"/>
    <w:rsid w:val="002D1F9F"/>
    <w:rsid w:val="002F08CC"/>
    <w:rsid w:val="003218F5"/>
    <w:rsid w:val="0034788F"/>
    <w:rsid w:val="00354B12"/>
    <w:rsid w:val="00384D09"/>
    <w:rsid w:val="003878D1"/>
    <w:rsid w:val="00390752"/>
    <w:rsid w:val="003A57CD"/>
    <w:rsid w:val="003C3D10"/>
    <w:rsid w:val="003E6BC4"/>
    <w:rsid w:val="003F2E21"/>
    <w:rsid w:val="0040116F"/>
    <w:rsid w:val="00446538"/>
    <w:rsid w:val="004957DF"/>
    <w:rsid w:val="004B4032"/>
    <w:rsid w:val="004D2867"/>
    <w:rsid w:val="004E2A7E"/>
    <w:rsid w:val="00503AEE"/>
    <w:rsid w:val="00564677"/>
    <w:rsid w:val="005653AA"/>
    <w:rsid w:val="005B648A"/>
    <w:rsid w:val="0060163D"/>
    <w:rsid w:val="006254CF"/>
    <w:rsid w:val="006356CE"/>
    <w:rsid w:val="006655DD"/>
    <w:rsid w:val="00691DE2"/>
    <w:rsid w:val="006A14C7"/>
    <w:rsid w:val="006E3F80"/>
    <w:rsid w:val="00703709"/>
    <w:rsid w:val="00770A74"/>
    <w:rsid w:val="007B18B7"/>
    <w:rsid w:val="007D73A9"/>
    <w:rsid w:val="007F4B86"/>
    <w:rsid w:val="00837286"/>
    <w:rsid w:val="00873158"/>
    <w:rsid w:val="008855EF"/>
    <w:rsid w:val="008902E1"/>
    <w:rsid w:val="008D5F9F"/>
    <w:rsid w:val="008E4BA8"/>
    <w:rsid w:val="0092102E"/>
    <w:rsid w:val="009331F7"/>
    <w:rsid w:val="009B75F8"/>
    <w:rsid w:val="00A27985"/>
    <w:rsid w:val="00A7686F"/>
    <w:rsid w:val="00A90B4B"/>
    <w:rsid w:val="00AA4C17"/>
    <w:rsid w:val="00AC6567"/>
    <w:rsid w:val="00AD0247"/>
    <w:rsid w:val="00B555F4"/>
    <w:rsid w:val="00B76513"/>
    <w:rsid w:val="00BA17E4"/>
    <w:rsid w:val="00BF577C"/>
    <w:rsid w:val="00C02D31"/>
    <w:rsid w:val="00C110BF"/>
    <w:rsid w:val="00C14684"/>
    <w:rsid w:val="00C24704"/>
    <w:rsid w:val="00C4138A"/>
    <w:rsid w:val="00C53794"/>
    <w:rsid w:val="00C57007"/>
    <w:rsid w:val="00C71431"/>
    <w:rsid w:val="00CA2A9B"/>
    <w:rsid w:val="00CA6FBA"/>
    <w:rsid w:val="00CD347D"/>
    <w:rsid w:val="00CD3BB1"/>
    <w:rsid w:val="00CD4B5B"/>
    <w:rsid w:val="00D074B3"/>
    <w:rsid w:val="00D63249"/>
    <w:rsid w:val="00D857F6"/>
    <w:rsid w:val="00D917E4"/>
    <w:rsid w:val="00DC10DC"/>
    <w:rsid w:val="00DF448D"/>
    <w:rsid w:val="00E574D8"/>
    <w:rsid w:val="00E82CF4"/>
    <w:rsid w:val="00E91B04"/>
    <w:rsid w:val="00EE021A"/>
    <w:rsid w:val="00EF10C7"/>
    <w:rsid w:val="00F10BD0"/>
    <w:rsid w:val="00F346A3"/>
    <w:rsid w:val="00F6586B"/>
    <w:rsid w:val="00F90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39CDD"/>
  <w15:chartTrackingRefBased/>
  <w15:docId w15:val="{C53089B4-6A59-413E-93E7-DDEA37B10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3A8"/>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7985"/>
    <w:pPr>
      <w:tabs>
        <w:tab w:val="center" w:pos="4677"/>
        <w:tab w:val="right" w:pos="9355"/>
      </w:tabs>
      <w:spacing w:after="0" w:line="240" w:lineRule="auto"/>
    </w:pPr>
    <w:rPr>
      <w:kern w:val="2"/>
      <w14:ligatures w14:val="standardContextual"/>
    </w:rPr>
  </w:style>
  <w:style w:type="character" w:customStyle="1" w:styleId="a4">
    <w:name w:val="Верхний колонтитул Знак"/>
    <w:basedOn w:val="a0"/>
    <w:link w:val="a3"/>
    <w:uiPriority w:val="99"/>
    <w:rsid w:val="00A27985"/>
  </w:style>
  <w:style w:type="paragraph" w:styleId="a5">
    <w:name w:val="footer"/>
    <w:basedOn w:val="a"/>
    <w:link w:val="a6"/>
    <w:uiPriority w:val="99"/>
    <w:unhideWhenUsed/>
    <w:rsid w:val="00A27985"/>
    <w:pPr>
      <w:tabs>
        <w:tab w:val="center" w:pos="4677"/>
        <w:tab w:val="right" w:pos="9355"/>
      </w:tabs>
      <w:spacing w:after="0" w:line="240" w:lineRule="auto"/>
    </w:pPr>
    <w:rPr>
      <w:kern w:val="2"/>
      <w14:ligatures w14:val="standardContextual"/>
    </w:rPr>
  </w:style>
  <w:style w:type="character" w:customStyle="1" w:styleId="a6">
    <w:name w:val="Нижний колонтитул Знак"/>
    <w:basedOn w:val="a0"/>
    <w:link w:val="a5"/>
    <w:uiPriority w:val="99"/>
    <w:rsid w:val="00A27985"/>
  </w:style>
  <w:style w:type="character" w:styleId="a7">
    <w:name w:val="Hyperlink"/>
    <w:basedOn w:val="a0"/>
    <w:uiPriority w:val="99"/>
    <w:unhideWhenUsed/>
    <w:rsid w:val="006A14C7"/>
    <w:rPr>
      <w:color w:val="0563C1" w:themeColor="hyperlink"/>
      <w:u w:val="single"/>
    </w:rPr>
  </w:style>
  <w:style w:type="character" w:styleId="a8">
    <w:name w:val="Unresolved Mention"/>
    <w:basedOn w:val="a0"/>
    <w:uiPriority w:val="99"/>
    <w:semiHidden/>
    <w:unhideWhenUsed/>
    <w:rsid w:val="006A14C7"/>
    <w:rPr>
      <w:color w:val="605E5C"/>
      <w:shd w:val="clear" w:color="auto" w:fill="E1DFDD"/>
    </w:rPr>
  </w:style>
  <w:style w:type="character" w:styleId="a9">
    <w:name w:val="FollowedHyperlink"/>
    <w:basedOn w:val="a0"/>
    <w:uiPriority w:val="99"/>
    <w:semiHidden/>
    <w:unhideWhenUsed/>
    <w:rsid w:val="002D1F9F"/>
    <w:rPr>
      <w:color w:val="954F72" w:themeColor="followedHyperlink"/>
      <w:u w:val="single"/>
    </w:rPr>
  </w:style>
  <w:style w:type="paragraph" w:styleId="aa">
    <w:name w:val="List Paragraph"/>
    <w:basedOn w:val="a"/>
    <w:uiPriority w:val="34"/>
    <w:qFormat/>
    <w:rsid w:val="00F10BD0"/>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622782">
      <w:bodyDiv w:val="1"/>
      <w:marLeft w:val="0"/>
      <w:marRight w:val="0"/>
      <w:marTop w:val="0"/>
      <w:marBottom w:val="0"/>
      <w:divBdr>
        <w:top w:val="none" w:sz="0" w:space="0" w:color="auto"/>
        <w:left w:val="none" w:sz="0" w:space="0" w:color="auto"/>
        <w:bottom w:val="none" w:sz="0" w:space="0" w:color="auto"/>
        <w:right w:val="none" w:sz="0" w:space="0" w:color="auto"/>
      </w:divBdr>
    </w:div>
    <w:div w:id="88887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481</Words>
  <Characters>2748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Ассоциация СИЗ</dc:creator>
  <cp:keywords/>
  <dc:description/>
  <cp:lastModifiedBy>Ассоциация СИЗ</cp:lastModifiedBy>
  <cp:revision>3</cp:revision>
  <dcterms:created xsi:type="dcterms:W3CDTF">2025-02-05T07:30:00Z</dcterms:created>
  <dcterms:modified xsi:type="dcterms:W3CDTF">2025-02-05T07:48:00Z</dcterms:modified>
</cp:coreProperties>
</file>