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81F" w:rsidRPr="00D6081F" w:rsidRDefault="00D6081F" w:rsidP="00D6081F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D6081F">
        <w:rPr>
          <w:rFonts w:ascii="Times New Roman" w:eastAsiaTheme="minorHAnsi" w:hAnsi="Times New Roman" w:cs="Times New Roman"/>
          <w:color w:val="auto"/>
          <w:sz w:val="28"/>
          <w:szCs w:val="28"/>
        </w:rPr>
        <w:t>Статья 14.1. Поддержка физических лиц, не являющихся индивидуальными предпринимателями и применяющих специальный налоговый режим "Налог на профессиональный доход"</w:t>
      </w:r>
    </w:p>
    <w:p w:rsidR="00D6081F" w:rsidRPr="00D6081F" w:rsidRDefault="00D6081F" w:rsidP="00D608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6081F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D6081F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4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 от 08.06.2020 N 169-ФЗ)</w:t>
      </w:r>
    </w:p>
    <w:p w:rsidR="00D6081F" w:rsidRPr="00D6081F" w:rsidRDefault="00D6081F" w:rsidP="00D608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81F" w:rsidRPr="00D6081F" w:rsidRDefault="00D6081F" w:rsidP="00D608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6081F">
        <w:rPr>
          <w:rFonts w:ascii="Times New Roman" w:hAnsi="Times New Roman" w:cs="Times New Roman"/>
          <w:sz w:val="28"/>
          <w:szCs w:val="28"/>
        </w:rPr>
        <w:t xml:space="preserve">Физические лица, не являющиеся индивидуальными предпринимателями и применяющие специальный налоговый </w:t>
      </w:r>
      <w:hyperlink r:id="rId5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режим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 "Налог на профессиональный доход" (далее - физические лица, применяющие специальный налоговый режим), вправе обратиться в порядке и на условиях, которые установлены </w:t>
      </w:r>
      <w:hyperlink r:id="rId6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частями 2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6 статьи 14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за оказанием поддержки, предусмотренной </w:t>
      </w:r>
      <w:hyperlink r:id="rId8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статьями 17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21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23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25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и поддержки, предоставляемой корпорацией развития малого и среднего предпринимательства</w:t>
      </w:r>
      <w:proofErr w:type="gramEnd"/>
      <w:r w:rsidRPr="00D6081F">
        <w:rPr>
          <w:rFonts w:ascii="Times New Roman" w:hAnsi="Times New Roman" w:cs="Times New Roman"/>
          <w:sz w:val="28"/>
          <w:szCs w:val="28"/>
        </w:rPr>
        <w:t>, ее дочерними обществами, в федеральные органы исполнительной власти, органы исполнительной власти субъектов Российской Федерации, органы местного самоуправления, оказывающие поддержку субъектам малого и среднего предпринимательства, а также в организации, образующие инфраструктуру поддержки субъектов малого и среднего предпринимательства, корпорацию развития малого и среднего предпринимательства, ее дочерние общества.</w:t>
      </w:r>
    </w:p>
    <w:p w:rsidR="00D6081F" w:rsidRPr="00D6081F" w:rsidRDefault="00D6081F" w:rsidP="00D608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2. Мероприятия по поддержке физических лиц, применяющих специальный налоговый режим, включаются в государственные программы (подпрограммы) Российской Федерации, государственные программы (подпрограммы) субъектов Российской Федерации, муниципальные программы (подпрограммы).</w:t>
      </w:r>
    </w:p>
    <w:p w:rsidR="00D6081F" w:rsidRPr="00D6081F" w:rsidRDefault="00D6081F" w:rsidP="00D608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3. Условия и порядок оказания поддержки физическим лицам, применяющим специальный налоговый режим,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(подпрограмм).</w:t>
      </w:r>
    </w:p>
    <w:p w:rsidR="00D6081F" w:rsidRPr="00D6081F" w:rsidRDefault="00D6081F" w:rsidP="00D608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 xml:space="preserve">4. Органы государственной власти субъектов Российской Федерации, органы местного самоуправления наряду с формами поддержки, предусмотренными </w:t>
      </w:r>
      <w:hyperlink r:id="rId12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статьями 17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21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23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D6081F">
          <w:rPr>
            <w:rFonts w:ascii="Times New Roman" w:hAnsi="Times New Roman" w:cs="Times New Roman"/>
            <w:color w:val="0000FF"/>
            <w:sz w:val="28"/>
            <w:szCs w:val="28"/>
          </w:rPr>
          <w:t>25</w:t>
        </w:r>
      </w:hyperlink>
      <w:r w:rsidRPr="00D6081F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вправе самостоятельно оказывать физическим лицам, применяющим специальный налоговый режим, иные формы поддержки за счет средств бюджетов субъектов Российской Федерации, местных бюджетов.</w:t>
      </w:r>
    </w:p>
    <w:p w:rsidR="004402EB" w:rsidRPr="00D6081F" w:rsidRDefault="00D6081F" w:rsidP="00D608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6081F">
        <w:rPr>
          <w:rFonts w:ascii="Times New Roman" w:hAnsi="Times New Roman" w:cs="Times New Roman"/>
          <w:sz w:val="28"/>
          <w:szCs w:val="28"/>
        </w:rPr>
        <w:t>Формы поддержки физических лиц, применяющих специальный налоговый режим, условия и порядок оказания такой поддержки корпорацией развития малого и среднего предпринимательства, ее дочерними обществами определяются соответственно советом директоров корпорации развития малого и среднего предпринимательства, коллегиальными органами управления ее дочерних обществ, а в случае, если такие органы в дочерних обществах не образованы, - высшими органами управления указанных обществ.</w:t>
      </w:r>
      <w:proofErr w:type="gramEnd"/>
    </w:p>
    <w:sectPr w:rsidR="004402EB" w:rsidRPr="00D6081F" w:rsidSect="00D6081F">
      <w:pgSz w:w="11906" w:h="16838"/>
      <w:pgMar w:top="1440" w:right="566" w:bottom="851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81F"/>
    <w:rsid w:val="004402EB"/>
    <w:rsid w:val="00D60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12D52D7CBBF71F111AB9F317DA507B05BEA3A13AF1F73504703655677C73435497DA45C5320BE66DC432E454FEE9B2A4090D5A86D22C41A5s7M" TargetMode="External"/><Relationship Id="rId13" Type="http://schemas.openxmlformats.org/officeDocument/2006/relationships/hyperlink" Target="consultantplus://offline/ref=8F12D52D7CBBF71F111AB9F317DA507B05BEA3A13AF1F73504703655677C73435497DA41CE665BA731C264B30EABE6AEA0170FA5s9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F12D52D7CBBF71F111AB9F317DA507B05BEA3A13AF1F73504703655677C73435497DA45C53208E565C432E454FEE9B2A4090D5A86D22C41A5s7M" TargetMode="External"/><Relationship Id="rId12" Type="http://schemas.openxmlformats.org/officeDocument/2006/relationships/hyperlink" Target="consultantplus://offline/ref=8F12D52D7CBBF71F111AB9F317DA507B05BEA3A13AF1F73504703655677C73435497DA45C5320BE66DC432E454FEE9B2A4090D5A86D22C41A5s7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F12D52D7CBBF71F111AB9F317DA507B05BEA3A13AF1F73504703655677C73435497DA42C5395EB2209A6BB716B5E4B2BC150D5AA9s9M" TargetMode="External"/><Relationship Id="rId11" Type="http://schemas.openxmlformats.org/officeDocument/2006/relationships/hyperlink" Target="consultantplus://offline/ref=8F12D52D7CBBF71F111AB9F317DA507B05BEA3A13AF1F73504703655677C73435497DA45C53208E361C432E454FEE9B2A4090D5A86D22C41A5s7M" TargetMode="External"/><Relationship Id="rId5" Type="http://schemas.openxmlformats.org/officeDocument/2006/relationships/hyperlink" Target="consultantplus://offline/ref=8F12D52D7CBBF71F111AB9F317DA507B05BEA1A03CF7F73504703655677C734346978249C73414E366D164B512AAsAM" TargetMode="External"/><Relationship Id="rId15" Type="http://schemas.openxmlformats.org/officeDocument/2006/relationships/hyperlink" Target="consultantplus://offline/ref=8F12D52D7CBBF71F111AB9F317DA507B05BEA3A13AF1F73504703655677C73435497DA45C53208E361C432E454FEE9B2A4090D5A86D22C41A5s7M" TargetMode="External"/><Relationship Id="rId10" Type="http://schemas.openxmlformats.org/officeDocument/2006/relationships/hyperlink" Target="consultantplus://offline/ref=8F12D52D7CBBF71F111AB9F317DA507B05BEA3A13AF1F73504703655677C73435497DA45C5320BEA60C432E454FEE9B2A4090D5A86D22C41A5s7M" TargetMode="External"/><Relationship Id="rId4" Type="http://schemas.openxmlformats.org/officeDocument/2006/relationships/hyperlink" Target="consultantplus://offline/ref=8F12D52D7CBBF71F111AB9F317DA507B05BEA1A13EF2F73504703655677C73435497DA45C5320AE267C432E454FEE9B2A4090D5A86D22C41A5s7M" TargetMode="External"/><Relationship Id="rId9" Type="http://schemas.openxmlformats.org/officeDocument/2006/relationships/hyperlink" Target="consultantplus://offline/ref=8F12D52D7CBBF71F111AB9F317DA507B05BEA3A13AF1F73504703655677C73435497DA41CE665BA731C264B30EABE6AEA0170FA5s9M" TargetMode="External"/><Relationship Id="rId14" Type="http://schemas.openxmlformats.org/officeDocument/2006/relationships/hyperlink" Target="consultantplus://offline/ref=8F12D52D7CBBF71F111AB9F317DA507B05BEA3A13AF1F73504703655677C73435497DA45C5320BEA60C432E454FEE9B2A4090D5A86D22C41A5s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Дозорова</dc:creator>
  <cp:lastModifiedBy>Дозорова</cp:lastModifiedBy>
  <cp:revision>1</cp:revision>
  <dcterms:created xsi:type="dcterms:W3CDTF">2021-02-26T12:44:00Z</dcterms:created>
  <dcterms:modified xsi:type="dcterms:W3CDTF">2021-02-26T12:45:00Z</dcterms:modified>
</cp:coreProperties>
</file>